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忻环原平</w:t>
      </w:r>
      <w:r>
        <w:rPr>
          <w:rFonts w:hint="eastAsia" w:ascii="宋体" w:hAnsi="宋体"/>
          <w:sz w:val="32"/>
          <w:szCs w:val="32"/>
        </w:rPr>
        <w:t>罚字［</w:t>
      </w:r>
      <w:r>
        <w:rPr>
          <w:rFonts w:hint="eastAsia" w:ascii="宋体" w:hAnsi="宋体"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sz w:val="32"/>
          <w:szCs w:val="32"/>
        </w:rPr>
        <w:t>］</w:t>
      </w:r>
      <w:r>
        <w:rPr>
          <w:rFonts w:hint="eastAsia" w:ascii="宋体" w:hAnsi="宋体"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当事人：原平市鼎基建筑材料有限公司（石料厂）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统一社会信用代码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91140981788517397C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法人姓名：刘慧丰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住所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原平市崞阳镇杜家口村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一、环境违法事实和证据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经调查，我局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发现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厂区四周无围挡，石料在厂区露天堆放苫盖不严，易产生扬尘。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以上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事实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有下列证据为证：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2022年4月22日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忻州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市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生态环境局原平分局现场检查笔录、调查询问笔录、影像资料、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2022年4月24日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调查报告等。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你单位的上述行为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违反了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《中华人民共和国大气污染防治法》第七十二条第一款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我局于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年4月29日以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《行政处罚事先告知书》（忻环原平罚告字［2022］6号）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告知你单位陈述申辩权，以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《行政处罚听证告知书》（忻环原平听告字［2022］6号）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告知你单位听证申请权。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你单位未在规定时限内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向我局提出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陈述申辩和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听证申请。以上事实，有我局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u w:val="none"/>
          <w:lang w:val="en-US" w:eastAsia="zh-CN"/>
        </w:rPr>
        <w:t>9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日《行政处罚事先、听证告知书》送达回执为证。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二、责令改正和行政处罚的依据、种类及其履行方式和期限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依据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《中华人民共和国大气污染防治法》第一百一十七条第一款第二项和《山西省生态环境系统行政处罚自由裁量基准》（试行）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之相关规定，我局对你单位作出如下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决定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责令改正违法行为；罚款：叁万柒仟元整。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限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你单位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于接到本处罚决定书之日起十五日内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将罚款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缴至指定银行和帐号。你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缴纳罚款后，应将缴款凭据复印件报送我局备案。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收款银行：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中国工商银行股份有限公司原平支行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帐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号：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0512044209026421814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我局委托原平市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对你公司改正违法行为和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履行处罚决定的情况实施环境行政执法后督察。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三、申请复议或者提起诉讼的途径和期限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如不服本处罚决定，可在接到决定书之日起六十日内向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忻州市人民政府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申请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复议，也可在六个月内向人民法院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提起行政诉讼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逾期不申请复议,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不提起行政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起诉，又不履行本处罚决定的，我局将依法申请人民法院强制执行。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正本一份，副本三份。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地址：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原平市京原南路1248号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邮编：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034100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3840" w:firstLineChars="1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忻州市生态环境局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                     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抄送：原平市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保护综合行政执法队一份</w:t>
      </w: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OWUzNmFjZjE5MzQwNjNkZGIwYjI3ODViNjMxZTkifQ=="/>
  </w:docVars>
  <w:rsids>
    <w:rsidRoot w:val="00000000"/>
    <w:rsid w:val="039B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2022-05-23T08:16:35Z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58F0B6DB0EFB4B4C85BE2023A100F052</vt:lpwstr>
  </property>
</Properties>
</file>