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3780" w:type="dxa"/>
        <w:tblInd w:w="0" w:type="dxa"/>
        <w:tblBorders>
          <w:top w:val="single" w:color="DCDCDC" w:sz="2" w:space="0"/>
          <w:left w:val="single" w:color="DCDCDC" w:sz="2" w:space="0"/>
          <w:bottom w:val="single" w:color="DCDCDC" w:sz="6" w:space="0"/>
          <w:right w:val="single" w:color="DCDCDC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9"/>
        <w:gridCol w:w="8512"/>
        <w:gridCol w:w="2074"/>
        <w:gridCol w:w="1715"/>
      </w:tblGrid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0500-G-00100-140981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在乡复员军人定期定量补助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【地方性法规】</w:t>
            </w:r>
          </w:p>
          <w:p>
            <w:pPr>
              <w:widowControl/>
              <w:ind w:firstLine="210" w:firstLineChars="100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《山西省军人抚恤优待实施办法》（山西省人民政府令第240号）第三十二条                   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《山西省军人抚恤优待实施办法》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第四十三条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第四十四条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优抚股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140075" cy="5271135"/>
                  <wp:effectExtent l="0" t="0" r="3175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527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559935" cy="5269230"/>
                  <wp:effectExtent l="0" t="0" r="12065" b="762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935" cy="526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0500-G-00200-140981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在乡退伍红军老战士定期生活补助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【地方性法规】</w:t>
            </w:r>
          </w:p>
          <w:p>
            <w:pPr>
              <w:widowControl/>
              <w:ind w:firstLine="210" w:firstLineChars="100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《山西省军人抚恤优待实施办法》（山西省人民政府令第240号）第三十三条                   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《山西省军人抚恤优待实施办法》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第四十三条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第四十四条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优抚股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397250" cy="5271770"/>
                  <wp:effectExtent l="0" t="0" r="12700" b="508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52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627880" cy="5271770"/>
                  <wp:effectExtent l="0" t="0" r="1270" b="508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880" cy="52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0500-G-00300-140981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带病回乡退伍军人定期定量补助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【地方性法规】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《山西省军人抚恤优待实施办法》（山西省人民政府令第240号）第三十四条               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《山西省军人抚恤优待实施办法》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第四十三条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第四十四条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优抚股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439160" cy="5269865"/>
                  <wp:effectExtent l="0" t="0" r="8890" b="6985"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160" cy="526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493895" cy="5271770"/>
                  <wp:effectExtent l="0" t="0" r="1905" b="5080"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895" cy="52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0500-G-00400-140981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部分参战退役人员生活补助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【地方性法规】</w:t>
            </w:r>
          </w:p>
          <w:p>
            <w:pPr>
              <w:widowControl/>
              <w:ind w:firstLine="210" w:firstLineChars="100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《山西省军人抚恤优待实施办法》（山西省人民政府令第240号）第三十五条                   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《山西省军人抚恤优待实施办法》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第四十三条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第四十四条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优抚股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265170" cy="5273675"/>
                  <wp:effectExtent l="0" t="0" r="11430" b="3175"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170" cy="527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491355" cy="5271770"/>
                  <wp:effectExtent l="0" t="0" r="4445" b="5080"/>
                  <wp:docPr id="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355" cy="52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0500-G-00500-140981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部分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  <w:lang w:eastAsia="zh-CN"/>
              </w:rPr>
              <w:t>参试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退役人员生活补助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【地方性法规】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《山西省军人抚恤优待实施办法》（山西省人民政府令第240号）第三十五条    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《山西省军人抚恤优待实施办法》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第四十三条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第四十四条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优抚股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372485" cy="5269230"/>
                  <wp:effectExtent l="0" t="0" r="18415" b="7620"/>
                  <wp:docPr id="1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485" cy="526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476115" cy="5271770"/>
                  <wp:effectExtent l="0" t="0" r="635" b="5080"/>
                  <wp:docPr id="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115" cy="52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0500-G-00600-140981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部分农村籍退役士兵老年生活补助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【地方性法规】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《山西省军人抚恤优待实施办法》（山西省人民政府令第240号）第三十七条       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《山西省军人抚恤优待实施办法》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第四十三条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第四十四条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优抚股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448050" cy="5269230"/>
                  <wp:effectExtent l="0" t="0" r="0" b="7620"/>
                  <wp:docPr id="1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526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645660" cy="5271770"/>
                  <wp:effectExtent l="0" t="0" r="2540" b="5080"/>
                  <wp:docPr id="1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660" cy="52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0500-G-00700-140981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烈士褒扬金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【行政法规】《军人抚恤优待条例》（国务院、中央军委令第413号）第十二条                           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【行政法规】《烈士褒扬条例》（国务院令第601号）第十一条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7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《军人抚恤优待条例》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六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七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《烈士褒扬条例》第三十二条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第三十三条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优抚股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399790" cy="5272405"/>
                  <wp:effectExtent l="0" t="0" r="10160" b="4445"/>
                  <wp:docPr id="1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790" cy="527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0500-G-00800-140981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烈士子女和建国前错杀后被平反人员子女定期生活补助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8.1烈士子女定期生活补助8.2建国前错杀后被平反人员子女定期生活补助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【地方性法规】</w:t>
            </w:r>
          </w:p>
          <w:p>
            <w:pPr>
              <w:widowControl/>
              <w:ind w:firstLine="210" w:firstLineChars="100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《山西省军人抚恤优待实施办法》（山西省人民政府令第240号）第三十八条                   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《山西省军人抚恤优待实施办法》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第四十三条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第四十四条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优抚股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452495" cy="5272405"/>
                  <wp:effectExtent l="0" t="0" r="14605" b="4445"/>
                  <wp:docPr id="2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495" cy="527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554855" cy="5269865"/>
                  <wp:effectExtent l="0" t="0" r="17145" b="6985"/>
                  <wp:docPr id="2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855" cy="526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0500-G-00900-140981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烈士遗属、因公牺牲军人遗属、病故军人遗属定期抚恤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9.1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烈士遗属定期抚恤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9.2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因公牺牲军人遗属定期抚恤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9.3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病故军人遗属定期抚恤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【行政法规】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 《军人抚恤优待条例》（国务院、中央军委令第413号）第十二条 第十三条 第十四条 第十五条   第十六条 第十七条 第十八条 第十九条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《军人抚恤优待条例》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六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七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优抚股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486785" cy="5267960"/>
                  <wp:effectExtent l="0" t="0" r="18415" b="8890"/>
                  <wp:docPr id="2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785" cy="526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391660" cy="5268595"/>
                  <wp:effectExtent l="0" t="0" r="8890" b="8255"/>
                  <wp:docPr id="2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660" cy="526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0500-G-01000-140981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现役军人残疾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抚恤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【地方性法规】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《山西省军人抚恤优待实施办法》（山西省人民政府令第240号）第十八条 第二十条 第二十一条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《山西省军人抚恤优待实施办法》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第四十三条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第四十四条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优抚股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348990" cy="5272405"/>
                  <wp:effectExtent l="0" t="0" r="3810" b="4445"/>
                  <wp:docPr id="2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527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577715" cy="5271770"/>
                  <wp:effectExtent l="0" t="0" r="13335" b="5080"/>
                  <wp:docPr id="2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715" cy="52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0500-G-01100-140981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义务兵家庭优待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11.1</w:t>
            </w: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农村义务兵家庭优待11.2城镇义务兵家庭优待11.3在校大学生服义务兵役期间家庭优待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【地方性法规】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《山西省军人抚恤优待实施办法》（山西省人民政府令第240号）第三十五条    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《山西省军人抚恤优待实施办法》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第四十三条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第四十四条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优抚股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434715" cy="5267960"/>
                  <wp:effectExtent l="0" t="0" r="13335" b="8890"/>
                  <wp:docPr id="2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715" cy="526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538345" cy="5271135"/>
                  <wp:effectExtent l="0" t="0" r="14605" b="5715"/>
                  <wp:docPr id="2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345" cy="527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0500-G-01200-140981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优抚医疗救助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【地方性法规】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《山西省军人抚恤优待实施办法》（山西省人民政府令第240号）第三十五条        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《山西省军人抚恤优待实施办法》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第四十三条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第四十四条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优抚股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904615" cy="5271770"/>
                  <wp:effectExtent l="0" t="0" r="635" b="5080"/>
                  <wp:docPr id="2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5" cy="52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526915" cy="5271770"/>
                  <wp:effectExtent l="0" t="0" r="6985" b="5080"/>
                  <wp:docPr id="3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915" cy="52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0500-G-01300-140981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退役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自主就业</w:t>
            </w:r>
            <w:r>
              <w:rPr>
                <w:rFonts w:hint="eastAsia" w:ascii="仿宋_GB2312" w:hAnsi="仿宋_GB2312" w:eastAsia="仿宋_GB2312" w:cs="仿宋_GB2312"/>
                <w:szCs w:val="21"/>
              </w:rPr>
              <w:t>经济补助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13.1</w:t>
            </w:r>
            <w:r>
              <w:rPr>
                <w:rFonts w:hint="eastAsia" w:ascii="仿宋_GB2312" w:hAnsi="仿宋_GB2312" w:eastAsia="仿宋_GB2312" w:cs="仿宋_GB2312"/>
                <w:szCs w:val="21"/>
              </w:rPr>
              <w:t>退役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自主就业</w:t>
            </w:r>
            <w:r>
              <w:rPr>
                <w:rFonts w:hint="eastAsia" w:ascii="仿宋_GB2312" w:hAnsi="仿宋_GB2312" w:eastAsia="仿宋_GB2312" w:cs="仿宋_GB2312"/>
                <w:szCs w:val="21"/>
              </w:rPr>
              <w:t>经济补助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13.2</w:t>
            </w:r>
            <w:r>
              <w:rPr>
                <w:rFonts w:hint="eastAsia" w:ascii="仿宋_GB2312" w:hAnsi="仿宋_GB2312" w:eastAsia="仿宋_GB2312" w:cs="仿宋_GB2312"/>
                <w:szCs w:val="21"/>
              </w:rPr>
              <w:t>安置待业期间生活补助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【法律】</w:t>
            </w:r>
          </w:p>
          <w:p>
            <w:pPr>
              <w:widowControl/>
              <w:ind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《中华人民共和国兵役法》（中华人民共和国主席令第50号）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第六十条 第六十一条 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【行政法规】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《退役士兵安置条例》（国务院、中央军委令第608号）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第十八条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第十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九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第二十九条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《中华人民共和国兵役法》第七十条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《退役士兵安置条例》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第四十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九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条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优抚股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564255" cy="5272405"/>
                  <wp:effectExtent l="0" t="0" r="17145" b="4445"/>
                  <wp:docPr id="3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255" cy="527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461385" cy="5269865"/>
                  <wp:effectExtent l="0" t="0" r="5715" b="6985"/>
                  <wp:docPr id="32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385" cy="526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0500-G-01400-140981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最低生活保障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16.1农村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最低生活保障16.2城市最低生活保障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【行政法规】</w:t>
            </w:r>
          </w:p>
          <w:p>
            <w:pPr>
              <w:widowControl/>
              <w:ind w:firstLine="315" w:firstLineChars="150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《社会救助暂行办法》（国务院令第649号）第三条 第九条 第十二条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《社会救助暂行办法》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第六十六条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第六十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七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条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城乡低保办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435985" cy="5269865"/>
                  <wp:effectExtent l="0" t="0" r="12065" b="6985"/>
                  <wp:docPr id="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985" cy="526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457065" cy="5271770"/>
                  <wp:effectExtent l="0" t="0" r="635" b="5080"/>
                  <wp:docPr id="3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065" cy="52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0500-G-01500-140981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ascii="仿宋_GB2312" w:hAnsi="宋体" w:eastAsia="仿宋_GB2312" w:cs="仿宋_GB2312"/>
                <w:bCs/>
                <w:color w:val="000000"/>
                <w:kern w:val="0"/>
                <w:szCs w:val="21"/>
              </w:rPr>
              <w:t>特困人员供养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【行政法规】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《社会救助暂行办法》（国务院令第649号）第三条 第十四条 第十五条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《社会救助暂行办法》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第六十六条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第六十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七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条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救灾救济股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569335" cy="5271135"/>
                  <wp:effectExtent l="0" t="0" r="12065" b="5715"/>
                  <wp:docPr id="3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335" cy="527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596130" cy="5271770"/>
                  <wp:effectExtent l="0" t="0" r="13970" b="5080"/>
                  <wp:docPr id="3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130" cy="52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0500-G-01600-140981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自然灾害救助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【行政法规】</w:t>
            </w:r>
          </w:p>
          <w:p>
            <w:pPr>
              <w:widowControl/>
              <w:ind w:firstLine="315" w:firstLineChars="150"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《社会救助暂行办法》（国务院令第649号）第三条 第二十二条 第二十五条</w:t>
            </w:r>
          </w:p>
          <w:p>
            <w:pPr>
              <w:rPr>
                <w:rFonts w:hint="eastAsia" w:ascii="仿宋_GB2312" w:hAnsi="宋体" w:eastAsia="仿宋_GB2312" w:cs="仿宋_GB2312"/>
                <w:szCs w:val="21"/>
              </w:rPr>
            </w:pPr>
            <w:r>
              <w:rPr>
                <w:rFonts w:hint="eastAsia" w:ascii="仿宋_GB2312" w:hAnsi="宋体" w:eastAsia="仿宋_GB2312" w:cs="仿宋_GB2312"/>
                <w:szCs w:val="21"/>
              </w:rPr>
              <w:t>【行政法规】</w:t>
            </w:r>
          </w:p>
          <w:p>
            <w:pPr>
              <w:ind w:firstLine="210" w:firstLineChars="100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szCs w:val="21"/>
              </w:rPr>
              <w:t>《自然灾害救助条例》（国务院令第577号）</w:t>
            </w:r>
            <w:r>
              <w:rPr>
                <w:rFonts w:hint="eastAsia" w:ascii="仿宋_GB2312" w:hAnsi="仿宋_GB2312" w:eastAsia="仿宋_GB2312" w:cs="仿宋_GB2312"/>
                <w:szCs w:val="21"/>
              </w:rPr>
              <w:t>第三条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《社会救助暂行办法》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第六十六条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第六十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七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szCs w:val="21"/>
              </w:rPr>
              <w:t>《自然灾害救助条例》</w:t>
            </w:r>
            <w:r>
              <w:rPr>
                <w:rFonts w:hint="eastAsia" w:ascii="仿宋_GB2312" w:hAnsi="宋体" w:eastAsia="仿宋_GB2312" w:cs="仿宋_GB2312"/>
                <w:bCs/>
                <w:color w:val="000000"/>
                <w:szCs w:val="21"/>
              </w:rPr>
              <w:t>第二十九条 第三十条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救灾救济股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381375" cy="5267960"/>
                  <wp:effectExtent l="0" t="0" r="9525" b="8890"/>
                  <wp:docPr id="3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526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563745" cy="5270500"/>
                  <wp:effectExtent l="0" t="0" r="8255" b="6350"/>
                  <wp:docPr id="3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745" cy="527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0500-G-01700-140981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医疗救助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19.1农村医疗救助19.2城镇医疗救助19.2特困供养人员医疗救助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【行政法规】</w:t>
            </w:r>
          </w:p>
          <w:p>
            <w:pPr>
              <w:widowControl/>
              <w:ind w:firstLine="315" w:firstLineChars="150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《社会救助暂行办法》（国务院令第649号）第三十条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《社会救助暂行办法》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第六十六条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第六十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七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条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城乡低保办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977005" cy="5269230"/>
                  <wp:effectExtent l="0" t="0" r="4445" b="7620"/>
                  <wp:docPr id="3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005" cy="526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506595" cy="5271770"/>
                  <wp:effectExtent l="0" t="0" r="8255" b="5080"/>
                  <wp:docPr id="4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595" cy="52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0500-G-01800-140981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临时救助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【行政法规】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《社会救助暂行办法》（国务院令第649号）第四十七条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《社会救助暂行办法》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第六十六条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第六十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七</w:t>
            </w:r>
            <w:r>
              <w:rPr>
                <w:rFonts w:ascii="仿宋_GB2312" w:hAnsi="宋体" w:eastAsia="仿宋_GB2312" w:cs="仿宋_GB2312"/>
                <w:color w:val="000000"/>
                <w:kern w:val="0"/>
                <w:szCs w:val="21"/>
              </w:rPr>
              <w:t>条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城乡低保办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850005" cy="5271135"/>
                  <wp:effectExtent l="0" t="0" r="17145" b="5715"/>
                  <wp:docPr id="4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005" cy="527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507230" cy="5270500"/>
                  <wp:effectExtent l="0" t="0" r="7620" b="6350"/>
                  <wp:docPr id="4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230" cy="527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0500-G-01900-140981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bCs/>
                <w:color w:val="000000"/>
                <w:kern w:val="0"/>
                <w:szCs w:val="21"/>
              </w:rPr>
              <w:t>城市生活无着的流浪乞讨人员救助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【行政法规】</w:t>
            </w:r>
          </w:p>
          <w:p>
            <w:pPr>
              <w:widowControl/>
              <w:ind w:firstLine="315" w:firstLineChars="150"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《城市生活无着的流浪乞讨人员救助管理办法》（国务院令第381号）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第四条 第七条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《城市生活无着的流浪乞讨人员救助管理办法》</w:t>
            </w:r>
            <w:r>
              <w:rPr>
                <w:rFonts w:hint="eastAsia" w:ascii="仿宋_GB2312" w:hAnsi="宋体" w:eastAsia="仿宋_GB2312" w:cs="仿宋_GB2312"/>
                <w:bCs/>
                <w:color w:val="000000"/>
                <w:kern w:val="0"/>
                <w:szCs w:val="21"/>
              </w:rPr>
              <w:t>第十四条 第十五条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救助站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765550" cy="5270500"/>
                  <wp:effectExtent l="0" t="0" r="6350" b="6350"/>
                  <wp:docPr id="4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550" cy="527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516755" cy="5271770"/>
                  <wp:effectExtent l="0" t="0" r="17145" b="5080"/>
                  <wp:docPr id="4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755" cy="52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0500-G-02000-140981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行政给付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bCs/>
                <w:color w:val="000000"/>
                <w:kern w:val="0"/>
                <w:szCs w:val="21"/>
              </w:rPr>
              <w:t>彩票公益金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【地方规章】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山西省财政厅《彩票公益金管理办法》第六条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1.受理责任：对符合受理条件的，通知申请人前来领取；申请材料不齐全或者不符合法定形式的，应当当场或者在法定期限（承诺期限内）一次告知申请人需要补正的全部内容和合理的补正期限；对不符合受理条件的，应当书面告知申请人不予受理的理由和依据。 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2.审查责任：审核申请人提供的相关材料并进行查验。</w:t>
            </w:r>
          </w:p>
          <w:p>
            <w:pPr>
              <w:widowControl/>
              <w:tabs>
                <w:tab w:val="left" w:pos="975"/>
              </w:tabs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3.给付责任：按照法定标准予以给付。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仿宋_GB2312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4.其他：法律法规规章规定应履行的责任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《行政处罚法》第五十五条-第六十二条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《山西省行政执法条例》第四十条-第四十二条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【地方规章】山西省财政厅《彩票公益金管理办法》第二十五条第二十六条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其他法律法规规章的相关规定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51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原平市民政局</w:t>
            </w:r>
          </w:p>
        </w:tc>
        <w:tc>
          <w:tcPr>
            <w:tcW w:w="2074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71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</w:rPr>
              <w:t>救灾救济股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3721735" cy="5269865"/>
                  <wp:effectExtent l="0" t="0" r="12065" b="6985"/>
                  <wp:docPr id="4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735" cy="526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8" w:hRule="atLeast"/>
        </w:trPr>
        <w:tc>
          <w:tcPr>
            <w:tcW w:w="147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301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drawing>
                <wp:inline distT="0" distB="0" distL="114300" distR="114300">
                  <wp:extent cx="4503420" cy="5271770"/>
                  <wp:effectExtent l="0" t="0" r="11430" b="5080"/>
                  <wp:docPr id="5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420" cy="52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F81FFE"/>
    <w:rsid w:val="2AF81FFE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2018-08-13T03:00:00Z</dcterms:created>
  <dc:creator>Administrator</dc:creator>
  <cp:lastModifiedBy>Administrator</cp:lastModifiedBy>
  <dcterms:modified xsi:type="dcterms:W3CDTF">2018-08-13T03:01:06Z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